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5AFB4" w14:textId="77777777" w:rsidR="005E2D40" w:rsidRDefault="00EE0A28" w:rsidP="001A4C3E">
      <w:pPr>
        <w:rPr>
          <w:rFonts w:ascii="Arial" w:hAnsi="Arial" w:cs="Arial"/>
          <w:b/>
          <w:bCs/>
          <w:i/>
          <w:iCs/>
          <w:sz w:val="22"/>
          <w:szCs w:val="22"/>
        </w:rPr>
      </w:pPr>
      <w:r w:rsidRPr="00EE0A28">
        <w:rPr>
          <w:rFonts w:ascii="Arial" w:hAnsi="Arial" w:cs="Arial"/>
          <w:noProof/>
          <w:sz w:val="22"/>
          <w:szCs w:val="22"/>
        </w:rPr>
        <w:drawing>
          <wp:anchor distT="0" distB="0" distL="114300" distR="114300" simplePos="0" relativeHeight="251658240" behindDoc="1" locked="0" layoutInCell="1" allowOverlap="1" wp14:anchorId="59242B1D" wp14:editId="758A07A6">
            <wp:simplePos x="0" y="0"/>
            <wp:positionH relativeFrom="margin">
              <wp:posOffset>2540</wp:posOffset>
            </wp:positionH>
            <wp:positionV relativeFrom="page">
              <wp:posOffset>413893</wp:posOffset>
            </wp:positionV>
            <wp:extent cx="6211824" cy="1449426"/>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hqprint">
                      <a:extLst>
                        <a:ext uri="{28A0092B-C50C-407E-A947-70E740481C1C}">
                          <a14:useLocalDpi xmlns:a14="http://schemas.microsoft.com/office/drawing/2010/main" val="0"/>
                        </a:ext>
                      </a:extLst>
                    </a:blip>
                    <a:stretch>
                      <a:fillRect/>
                    </a:stretch>
                  </pic:blipFill>
                  <pic:spPr>
                    <a:xfrm>
                      <a:off x="0" y="0"/>
                      <a:ext cx="6211824" cy="1449426"/>
                    </a:xfrm>
                    <a:prstGeom prst="rect">
                      <a:avLst/>
                    </a:prstGeom>
                  </pic:spPr>
                </pic:pic>
              </a:graphicData>
            </a:graphic>
            <wp14:sizeRelH relativeFrom="margin">
              <wp14:pctWidth>0</wp14:pctWidth>
            </wp14:sizeRelH>
            <wp14:sizeRelV relativeFrom="margin">
              <wp14:pctHeight>0</wp14:pctHeight>
            </wp14:sizeRelV>
          </wp:anchor>
        </w:drawing>
      </w:r>
    </w:p>
    <w:p w14:paraId="31F9D9C5" w14:textId="5CE954C3" w:rsidR="003D1108" w:rsidRPr="00EE0A28" w:rsidRDefault="00EE0A28" w:rsidP="001A4C3E">
      <w:pPr>
        <w:rPr>
          <w:rFonts w:ascii="Arial" w:hAnsi="Arial" w:cs="Arial"/>
          <w:b/>
          <w:bCs/>
          <w:i/>
          <w:iCs/>
          <w:sz w:val="22"/>
          <w:szCs w:val="22"/>
        </w:rPr>
      </w:pPr>
      <w:r w:rsidRPr="00EE0A28">
        <w:rPr>
          <w:rFonts w:ascii="Arial" w:hAnsi="Arial" w:cs="Arial"/>
          <w:b/>
          <w:bCs/>
          <w:i/>
          <w:iCs/>
          <w:sz w:val="22"/>
          <w:szCs w:val="22"/>
        </w:rPr>
        <w:t>To the Legislative Assembly of Ontario:</w:t>
      </w:r>
    </w:p>
    <w:p w14:paraId="20CE2920" w14:textId="77777777" w:rsidR="00EE0A28" w:rsidRPr="00EE0A28" w:rsidRDefault="00EE0A28" w:rsidP="001A4C3E">
      <w:pPr>
        <w:rPr>
          <w:rFonts w:ascii="Arial" w:hAnsi="Arial" w:cs="Arial"/>
          <w:sz w:val="12"/>
          <w:szCs w:val="12"/>
        </w:rPr>
      </w:pPr>
      <w:bookmarkStart w:id="0" w:name="_Hlk215814137"/>
    </w:p>
    <w:bookmarkEnd w:id="0"/>
    <w:p w14:paraId="6BA030C2" w14:textId="311B4003" w:rsidR="00EE0A28" w:rsidRPr="00EE0A28" w:rsidRDefault="00EE0A28" w:rsidP="00EE0A28">
      <w:pPr>
        <w:spacing w:line="278" w:lineRule="auto"/>
        <w:rPr>
          <w:rFonts w:ascii="Arial" w:eastAsia="Aptos" w:hAnsi="Arial" w:cs="Arial"/>
          <w:kern w:val="2"/>
          <w:sz w:val="22"/>
          <w:szCs w:val="22"/>
          <w:lang w:val="en-US"/>
          <w14:ligatures w14:val="standardContextual"/>
        </w:rPr>
      </w:pPr>
      <w:r w:rsidRPr="00EE0A28">
        <w:rPr>
          <w:rFonts w:ascii="Arial" w:eastAsia="Aptos" w:hAnsi="Arial" w:cs="Arial"/>
          <w:b/>
          <w:bCs/>
          <w:kern w:val="2"/>
          <w:sz w:val="22"/>
          <w:szCs w:val="22"/>
          <w:lang w:val="en-US"/>
          <w14:ligatures w14:val="standardContextual"/>
        </w:rPr>
        <w:t>Whereas</w:t>
      </w:r>
      <w:r w:rsidRPr="00EE0A28">
        <w:rPr>
          <w:rFonts w:ascii="Arial" w:eastAsia="Aptos" w:hAnsi="Arial" w:cs="Arial"/>
          <w:kern w:val="2"/>
          <w:sz w:val="22"/>
          <w:szCs w:val="22"/>
          <w:lang w:val="en-US"/>
          <w14:ligatures w14:val="standardContextual"/>
        </w:rPr>
        <w:t xml:space="preserve"> the federal government has installed a temporary fixed bridge that will restrict marine traffic through the La</w:t>
      </w:r>
      <w:r w:rsidR="005E1214">
        <w:rPr>
          <w:rFonts w:ascii="Arial" w:eastAsia="Aptos" w:hAnsi="Arial" w:cs="Arial"/>
          <w:kern w:val="2"/>
          <w:sz w:val="22"/>
          <w:szCs w:val="22"/>
          <w:lang w:val="en-US"/>
          <w14:ligatures w14:val="standardContextual"/>
        </w:rPr>
        <w:t>S</w:t>
      </w:r>
      <w:r w:rsidRPr="00EE0A28">
        <w:rPr>
          <w:rFonts w:ascii="Arial" w:eastAsia="Aptos" w:hAnsi="Arial" w:cs="Arial"/>
          <w:kern w:val="2"/>
          <w:sz w:val="22"/>
          <w:szCs w:val="22"/>
          <w:lang w:val="en-US"/>
          <w14:ligatures w14:val="standardContextual"/>
        </w:rPr>
        <w:t>alle Causeway in Kingston for an indefinite period.</w:t>
      </w:r>
    </w:p>
    <w:p w14:paraId="3755FFA6" w14:textId="77777777" w:rsidR="00EE0A28" w:rsidRPr="00EE0A28" w:rsidRDefault="00EE0A28" w:rsidP="00EE0A28">
      <w:pPr>
        <w:rPr>
          <w:rFonts w:ascii="Arial" w:hAnsi="Arial" w:cs="Arial"/>
          <w:sz w:val="12"/>
          <w:szCs w:val="12"/>
        </w:rPr>
      </w:pPr>
    </w:p>
    <w:p w14:paraId="4990DEB8" w14:textId="77777777" w:rsidR="00EE0A28" w:rsidRPr="00EE0A28" w:rsidRDefault="00EE0A28" w:rsidP="00EE0A28">
      <w:pPr>
        <w:spacing w:line="278" w:lineRule="auto"/>
        <w:rPr>
          <w:rFonts w:ascii="Arial" w:eastAsia="Aptos" w:hAnsi="Arial" w:cs="Arial"/>
          <w:kern w:val="2"/>
          <w:sz w:val="22"/>
          <w:szCs w:val="22"/>
          <w:lang w:val="en-US"/>
          <w14:ligatures w14:val="standardContextual"/>
        </w:rPr>
      </w:pPr>
      <w:r w:rsidRPr="00EE0A28">
        <w:rPr>
          <w:rFonts w:ascii="Arial" w:eastAsia="Aptos" w:hAnsi="Arial" w:cs="Arial"/>
          <w:b/>
          <w:bCs/>
          <w:kern w:val="2"/>
          <w:sz w:val="22"/>
          <w:szCs w:val="22"/>
          <w:lang w:val="en-US"/>
          <w14:ligatures w14:val="standardContextual"/>
        </w:rPr>
        <w:t>Whereas</w:t>
      </w:r>
      <w:r w:rsidRPr="00EE0A28">
        <w:rPr>
          <w:rFonts w:ascii="Arial" w:eastAsia="Aptos" w:hAnsi="Arial" w:cs="Arial"/>
          <w:kern w:val="2"/>
          <w:sz w:val="22"/>
          <w:szCs w:val="22"/>
          <w:lang w:val="en-US"/>
          <w14:ligatures w14:val="standardContextual"/>
        </w:rPr>
        <w:t xml:space="preserve"> this structure does not allow for full navigation to the Rideau Canal, a UNESCO World Heritage Site and vital economic driver for communities between Kingston and Ottawa.</w:t>
      </w:r>
    </w:p>
    <w:p w14:paraId="2D0F127B" w14:textId="77777777" w:rsidR="00EE0A28" w:rsidRPr="00EE0A28" w:rsidRDefault="00EE0A28" w:rsidP="00EE0A28">
      <w:pPr>
        <w:rPr>
          <w:rFonts w:ascii="Arial" w:hAnsi="Arial" w:cs="Arial"/>
          <w:sz w:val="12"/>
          <w:szCs w:val="12"/>
        </w:rPr>
      </w:pPr>
    </w:p>
    <w:p w14:paraId="4F9FAAF9" w14:textId="77777777" w:rsidR="00EE0A28" w:rsidRPr="00EE0A28" w:rsidRDefault="00EE0A28" w:rsidP="00EE0A28">
      <w:pPr>
        <w:spacing w:line="278" w:lineRule="auto"/>
        <w:rPr>
          <w:rFonts w:ascii="Arial" w:eastAsia="Aptos" w:hAnsi="Arial" w:cs="Arial"/>
          <w:kern w:val="2"/>
          <w:sz w:val="22"/>
          <w:szCs w:val="22"/>
          <w:lang w:val="en-US"/>
          <w14:ligatures w14:val="standardContextual"/>
        </w:rPr>
      </w:pPr>
      <w:r w:rsidRPr="00EE0A28">
        <w:rPr>
          <w:rFonts w:ascii="Arial" w:eastAsia="Aptos" w:hAnsi="Arial" w:cs="Arial"/>
          <w:b/>
          <w:bCs/>
          <w:kern w:val="2"/>
          <w:sz w:val="22"/>
          <w:szCs w:val="22"/>
          <w:lang w:val="en-US"/>
          <w14:ligatures w14:val="standardContextual"/>
        </w:rPr>
        <w:t>Whereas</w:t>
      </w:r>
      <w:r w:rsidRPr="00EE0A28">
        <w:rPr>
          <w:rFonts w:ascii="Arial" w:eastAsia="Aptos" w:hAnsi="Arial" w:cs="Arial"/>
          <w:kern w:val="2"/>
          <w:sz w:val="22"/>
          <w:szCs w:val="22"/>
          <w:lang w:val="en-US"/>
          <w14:ligatures w14:val="standardContextual"/>
        </w:rPr>
        <w:t xml:space="preserve"> the Rideau Canal contributes $309 million annually to the economy in Eastern Ontario, supporting marinas, shops, restaurants, and seasonal employment along the 202-kilometre historic waterway.</w:t>
      </w:r>
    </w:p>
    <w:p w14:paraId="3382705A" w14:textId="77777777" w:rsidR="00EE0A28" w:rsidRPr="00EE0A28" w:rsidRDefault="00EE0A28" w:rsidP="00EE0A28">
      <w:pPr>
        <w:rPr>
          <w:rFonts w:ascii="Arial" w:hAnsi="Arial" w:cs="Arial"/>
          <w:sz w:val="12"/>
          <w:szCs w:val="12"/>
        </w:rPr>
      </w:pPr>
    </w:p>
    <w:p w14:paraId="299FAEF4" w14:textId="77777777" w:rsidR="00EE0A28" w:rsidRPr="00EE0A28" w:rsidRDefault="00EE0A28" w:rsidP="00EE0A28">
      <w:pPr>
        <w:spacing w:line="278" w:lineRule="auto"/>
        <w:rPr>
          <w:rFonts w:ascii="Arial" w:eastAsia="Aptos" w:hAnsi="Arial" w:cs="Arial"/>
          <w:kern w:val="2"/>
          <w:sz w:val="22"/>
          <w:szCs w:val="22"/>
          <w:lang w:val="en-US"/>
          <w14:ligatures w14:val="standardContextual"/>
        </w:rPr>
      </w:pPr>
      <w:r w:rsidRPr="00EE0A28">
        <w:rPr>
          <w:rFonts w:ascii="Arial" w:eastAsia="Aptos" w:hAnsi="Arial" w:cs="Arial"/>
          <w:b/>
          <w:bCs/>
          <w:kern w:val="2"/>
          <w:sz w:val="22"/>
          <w:szCs w:val="22"/>
          <w:lang w:val="en-US"/>
          <w14:ligatures w14:val="standardContextual"/>
        </w:rPr>
        <w:t>Whereas</w:t>
      </w:r>
      <w:r w:rsidRPr="00EE0A28">
        <w:rPr>
          <w:rFonts w:ascii="Arial" w:eastAsia="Aptos" w:hAnsi="Arial" w:cs="Arial"/>
          <w:kern w:val="2"/>
          <w:sz w:val="22"/>
          <w:szCs w:val="22"/>
          <w:lang w:val="en-US"/>
          <w14:ligatures w14:val="standardContextual"/>
        </w:rPr>
        <w:t xml:space="preserve"> the restriction on marine traffic between Lake Ontario and the Rideau Canal has already caused significant negative economic impact and further disruption risks permanently harming hundreds of businesses that rely on boaters.</w:t>
      </w:r>
    </w:p>
    <w:p w14:paraId="2E1CF261" w14:textId="77777777" w:rsidR="00EE0A28" w:rsidRPr="00EE0A28" w:rsidRDefault="00EE0A28" w:rsidP="00EE0A28">
      <w:pPr>
        <w:rPr>
          <w:rFonts w:ascii="Arial" w:hAnsi="Arial" w:cs="Arial"/>
          <w:sz w:val="12"/>
          <w:szCs w:val="12"/>
        </w:rPr>
      </w:pPr>
    </w:p>
    <w:p w14:paraId="35F4DCBC" w14:textId="7588D285" w:rsidR="00EE0A28" w:rsidRPr="00EE0A28" w:rsidRDefault="00EE0A28" w:rsidP="00EE0A28">
      <w:pPr>
        <w:spacing w:line="278" w:lineRule="auto"/>
        <w:rPr>
          <w:rFonts w:ascii="Arial" w:eastAsia="Aptos" w:hAnsi="Arial" w:cs="Arial"/>
          <w:kern w:val="2"/>
          <w:sz w:val="22"/>
          <w:szCs w:val="22"/>
          <w:lang w:val="en-US"/>
          <w14:ligatures w14:val="standardContextual"/>
        </w:rPr>
      </w:pPr>
      <w:r w:rsidRPr="00EE0A28">
        <w:rPr>
          <w:rFonts w:ascii="Arial" w:eastAsia="Aptos" w:hAnsi="Arial" w:cs="Arial"/>
          <w:b/>
          <w:bCs/>
          <w:kern w:val="2"/>
          <w:sz w:val="22"/>
          <w:szCs w:val="22"/>
          <w:lang w:val="en-US"/>
          <w14:ligatures w14:val="standardContextual"/>
        </w:rPr>
        <w:t>Whereas</w:t>
      </w:r>
      <w:r w:rsidRPr="00EE0A28">
        <w:rPr>
          <w:rFonts w:ascii="Arial" w:eastAsia="Aptos" w:hAnsi="Arial" w:cs="Arial"/>
          <w:kern w:val="2"/>
          <w:sz w:val="22"/>
          <w:szCs w:val="22"/>
          <w:lang w:val="en-US"/>
          <w14:ligatures w14:val="standardContextual"/>
        </w:rPr>
        <w:t xml:space="preserve"> Public Services and Procurement Canada have not established a clear timeline, plan</w:t>
      </w:r>
      <w:r>
        <w:rPr>
          <w:rFonts w:ascii="Arial" w:eastAsia="Aptos" w:hAnsi="Arial" w:cs="Arial"/>
          <w:kern w:val="2"/>
          <w:sz w:val="22"/>
          <w:szCs w:val="22"/>
          <w:lang w:val="en-US"/>
          <w14:ligatures w14:val="standardContextual"/>
        </w:rPr>
        <w:t xml:space="preserve">, </w:t>
      </w:r>
      <w:r w:rsidRPr="00EE0A28">
        <w:rPr>
          <w:rFonts w:ascii="Arial" w:eastAsia="Aptos" w:hAnsi="Arial" w:cs="Arial"/>
          <w:kern w:val="2"/>
          <w:sz w:val="22"/>
          <w:szCs w:val="22"/>
          <w:lang w:val="en-US"/>
          <w14:ligatures w14:val="standardContextual"/>
        </w:rPr>
        <w:t>or demonstrated they appreciate the urgency in replacing the temporary structure with a permanent bridge that restores full navigation.</w:t>
      </w:r>
    </w:p>
    <w:p w14:paraId="05B15002" w14:textId="77777777" w:rsidR="00EE0A28" w:rsidRPr="00EE0A28" w:rsidRDefault="00EE0A28" w:rsidP="00EE0A28">
      <w:pPr>
        <w:rPr>
          <w:rFonts w:ascii="Arial" w:hAnsi="Arial" w:cs="Arial"/>
          <w:sz w:val="12"/>
          <w:szCs w:val="12"/>
        </w:rPr>
      </w:pPr>
    </w:p>
    <w:p w14:paraId="437D2C72" w14:textId="13B20FF7" w:rsidR="00EE0A28" w:rsidRDefault="00EE0A28" w:rsidP="00EE0A28">
      <w:pPr>
        <w:rPr>
          <w:rFonts w:ascii="Arial" w:eastAsia="Aptos" w:hAnsi="Arial" w:cs="Arial"/>
          <w:b/>
          <w:bCs/>
          <w:i/>
          <w:iCs/>
          <w:kern w:val="2"/>
          <w:sz w:val="22"/>
          <w:szCs w:val="22"/>
          <w:lang w:val="en-US"/>
          <w14:ligatures w14:val="standardContextual"/>
        </w:rPr>
      </w:pPr>
      <w:r w:rsidRPr="00EE0A28">
        <w:rPr>
          <w:rFonts w:ascii="Arial" w:eastAsia="Aptos" w:hAnsi="Arial" w:cs="Arial"/>
          <w:b/>
          <w:bCs/>
          <w:i/>
          <w:iCs/>
          <w:kern w:val="2"/>
          <w:sz w:val="22"/>
          <w:szCs w:val="22"/>
          <w:lang w:val="en-US"/>
          <w14:ligatures w14:val="standardContextual"/>
        </w:rPr>
        <w:t xml:space="preserve">Therefore, we the undersigned </w:t>
      </w:r>
      <w:r w:rsidR="004B1AE2">
        <w:rPr>
          <w:rFonts w:ascii="Arial" w:eastAsia="Aptos" w:hAnsi="Arial" w:cs="Arial"/>
          <w:b/>
          <w:bCs/>
          <w:i/>
          <w:iCs/>
          <w:kern w:val="2"/>
          <w:sz w:val="22"/>
          <w:szCs w:val="22"/>
          <w:lang w:val="en-US"/>
          <w14:ligatures w14:val="standardContextual"/>
        </w:rPr>
        <w:t>petition the Legislative Assembly as follows:</w:t>
      </w:r>
      <w:r w:rsidRPr="00EE0A28">
        <w:rPr>
          <w:rFonts w:ascii="Arial" w:eastAsia="Aptos" w:hAnsi="Arial" w:cs="Arial"/>
          <w:b/>
          <w:bCs/>
          <w:i/>
          <w:iCs/>
          <w:kern w:val="2"/>
          <w:sz w:val="22"/>
          <w:szCs w:val="22"/>
          <w:lang w:val="en-US"/>
          <w14:ligatures w14:val="standardContextual"/>
        </w:rPr>
        <w:t xml:space="preserve"> the Government of Ontario call</w:t>
      </w:r>
      <w:r w:rsidR="004B1AE2">
        <w:rPr>
          <w:rFonts w:ascii="Arial" w:eastAsia="Aptos" w:hAnsi="Arial" w:cs="Arial"/>
          <w:b/>
          <w:bCs/>
          <w:i/>
          <w:iCs/>
          <w:kern w:val="2"/>
          <w:sz w:val="22"/>
          <w:szCs w:val="22"/>
          <w:lang w:val="en-US"/>
          <w14:ligatures w14:val="standardContextual"/>
        </w:rPr>
        <w:t>s</w:t>
      </w:r>
      <w:r w:rsidRPr="00EE0A28">
        <w:rPr>
          <w:rFonts w:ascii="Arial" w:eastAsia="Aptos" w:hAnsi="Arial" w:cs="Arial"/>
          <w:b/>
          <w:bCs/>
          <w:i/>
          <w:iCs/>
          <w:kern w:val="2"/>
          <w:sz w:val="22"/>
          <w:szCs w:val="22"/>
          <w:lang w:val="en-US"/>
          <w14:ligatures w14:val="standardContextual"/>
        </w:rPr>
        <w:t xml:space="preserve"> on the federal government to restore full navigation to the Rideau Canal by installing a structure </w:t>
      </w:r>
      <w:r w:rsidR="00726A94">
        <w:rPr>
          <w:rFonts w:ascii="Arial" w:eastAsia="Aptos" w:hAnsi="Arial" w:cs="Arial"/>
          <w:b/>
          <w:bCs/>
          <w:i/>
          <w:iCs/>
          <w:kern w:val="2"/>
          <w:sz w:val="22"/>
          <w:szCs w:val="22"/>
          <w:lang w:val="en-US"/>
          <w14:ligatures w14:val="standardContextual"/>
        </w:rPr>
        <w:t>to</w:t>
      </w:r>
      <w:r w:rsidRPr="00EE0A28">
        <w:rPr>
          <w:rFonts w:ascii="Arial" w:eastAsia="Aptos" w:hAnsi="Arial" w:cs="Arial"/>
          <w:b/>
          <w:bCs/>
          <w:i/>
          <w:iCs/>
          <w:kern w:val="2"/>
          <w:sz w:val="22"/>
          <w:szCs w:val="22"/>
          <w:lang w:val="en-US"/>
          <w14:ligatures w14:val="standardContextual"/>
        </w:rPr>
        <w:t xml:space="preserve"> enable all marine traffic to pass through the La</w:t>
      </w:r>
      <w:r w:rsidR="005E1214">
        <w:rPr>
          <w:rFonts w:ascii="Arial" w:eastAsia="Aptos" w:hAnsi="Arial" w:cs="Arial"/>
          <w:b/>
          <w:bCs/>
          <w:i/>
          <w:iCs/>
          <w:kern w:val="2"/>
          <w:sz w:val="22"/>
          <w:szCs w:val="22"/>
          <w:lang w:val="en-US"/>
          <w14:ligatures w14:val="standardContextual"/>
        </w:rPr>
        <w:t>S</w:t>
      </w:r>
      <w:r w:rsidRPr="00EE0A28">
        <w:rPr>
          <w:rFonts w:ascii="Arial" w:eastAsia="Aptos" w:hAnsi="Arial" w:cs="Arial"/>
          <w:b/>
          <w:bCs/>
          <w:i/>
          <w:iCs/>
          <w:kern w:val="2"/>
          <w:sz w:val="22"/>
          <w:szCs w:val="22"/>
          <w:lang w:val="en-US"/>
          <w14:ligatures w14:val="standardContextual"/>
        </w:rPr>
        <w:t>alle Causeway in time for the 2026 boating season</w:t>
      </w:r>
      <w:r w:rsidR="00726A94">
        <w:rPr>
          <w:rFonts w:ascii="Arial" w:eastAsia="Aptos" w:hAnsi="Arial" w:cs="Arial"/>
          <w:b/>
          <w:bCs/>
          <w:i/>
          <w:iCs/>
          <w:kern w:val="2"/>
          <w:sz w:val="22"/>
          <w:szCs w:val="22"/>
          <w:lang w:val="en-US"/>
          <w14:ligatures w14:val="standardContextual"/>
        </w:rPr>
        <w:t>, which marks 200 years since the start of construction on the canal</w:t>
      </w:r>
      <w:r w:rsidRPr="00EE0A28">
        <w:rPr>
          <w:rFonts w:ascii="Arial" w:eastAsia="Aptos" w:hAnsi="Arial" w:cs="Arial"/>
          <w:b/>
          <w:bCs/>
          <w:i/>
          <w:iCs/>
          <w:kern w:val="2"/>
          <w:sz w:val="22"/>
          <w:szCs w:val="22"/>
          <w:lang w:val="en-US"/>
          <w14:ligatures w14:val="standardContextual"/>
        </w:rPr>
        <w:t>.</w:t>
      </w:r>
    </w:p>
    <w:tbl>
      <w:tblPr>
        <w:tblStyle w:val="TableGrid"/>
        <w:tblpPr w:leftFromText="180" w:rightFromText="180" w:vertAnchor="text" w:horzAnchor="margin" w:tblpY="168"/>
        <w:tblW w:w="10225" w:type="dxa"/>
        <w:tblLook w:val="04A0" w:firstRow="1" w:lastRow="0" w:firstColumn="1" w:lastColumn="0" w:noHBand="0" w:noVBand="1"/>
      </w:tblPr>
      <w:tblGrid>
        <w:gridCol w:w="2832"/>
        <w:gridCol w:w="3983"/>
        <w:gridCol w:w="3410"/>
      </w:tblGrid>
      <w:tr w:rsidR="005E2D40" w14:paraId="38E7E764" w14:textId="77777777" w:rsidTr="005E2D40">
        <w:trPr>
          <w:trHeight w:val="449"/>
        </w:trPr>
        <w:tc>
          <w:tcPr>
            <w:tcW w:w="2832" w:type="dxa"/>
            <w:vAlign w:val="center"/>
          </w:tcPr>
          <w:p w14:paraId="721E64C7" w14:textId="77777777" w:rsidR="005E2D40" w:rsidRPr="00EE0A28" w:rsidRDefault="005E2D40" w:rsidP="005E2D40">
            <w:pPr>
              <w:jc w:val="center"/>
              <w:rPr>
                <w:rFonts w:ascii="Arial" w:hAnsi="Arial" w:cs="Arial"/>
                <w:b/>
                <w:bCs/>
                <w:sz w:val="22"/>
                <w:szCs w:val="22"/>
              </w:rPr>
            </w:pPr>
            <w:r w:rsidRPr="00EE0A28">
              <w:rPr>
                <w:rFonts w:ascii="Arial" w:hAnsi="Arial" w:cs="Arial"/>
                <w:b/>
                <w:bCs/>
                <w:sz w:val="22"/>
                <w:szCs w:val="22"/>
              </w:rPr>
              <w:t>NAME</w:t>
            </w:r>
          </w:p>
        </w:tc>
        <w:tc>
          <w:tcPr>
            <w:tcW w:w="3983" w:type="dxa"/>
            <w:vAlign w:val="center"/>
          </w:tcPr>
          <w:p w14:paraId="130D10D8" w14:textId="77777777" w:rsidR="005E2D40" w:rsidRPr="00EE0A28" w:rsidRDefault="005E2D40" w:rsidP="005E2D40">
            <w:pPr>
              <w:jc w:val="center"/>
              <w:rPr>
                <w:rFonts w:ascii="Arial" w:hAnsi="Arial" w:cs="Arial"/>
                <w:b/>
                <w:bCs/>
                <w:sz w:val="22"/>
                <w:szCs w:val="22"/>
              </w:rPr>
            </w:pPr>
            <w:r w:rsidRPr="00EE0A28">
              <w:rPr>
                <w:rFonts w:ascii="Arial" w:hAnsi="Arial" w:cs="Arial"/>
                <w:b/>
                <w:bCs/>
                <w:sz w:val="22"/>
                <w:szCs w:val="22"/>
              </w:rPr>
              <w:t>ADDRESS</w:t>
            </w:r>
          </w:p>
        </w:tc>
        <w:tc>
          <w:tcPr>
            <w:tcW w:w="3410" w:type="dxa"/>
            <w:vAlign w:val="center"/>
          </w:tcPr>
          <w:p w14:paraId="774BFAF8" w14:textId="6394E1F1" w:rsidR="005E2D40" w:rsidRPr="00EE0A28" w:rsidRDefault="00726A94" w:rsidP="005E2D40">
            <w:pPr>
              <w:jc w:val="center"/>
              <w:rPr>
                <w:rFonts w:ascii="Arial" w:hAnsi="Arial" w:cs="Arial"/>
                <w:b/>
                <w:bCs/>
                <w:sz w:val="22"/>
                <w:szCs w:val="22"/>
              </w:rPr>
            </w:pPr>
            <w:r>
              <w:rPr>
                <w:rFonts w:ascii="Arial" w:hAnsi="Arial" w:cs="Arial"/>
                <w:b/>
                <w:bCs/>
                <w:sz w:val="22"/>
                <w:szCs w:val="22"/>
              </w:rPr>
              <w:t>SIGNATURE</w:t>
            </w:r>
          </w:p>
        </w:tc>
      </w:tr>
      <w:tr w:rsidR="005E2D40" w14:paraId="027124CD" w14:textId="77777777" w:rsidTr="005E2D40">
        <w:trPr>
          <w:trHeight w:val="465"/>
        </w:trPr>
        <w:tc>
          <w:tcPr>
            <w:tcW w:w="2832" w:type="dxa"/>
          </w:tcPr>
          <w:p w14:paraId="33A4C55D" w14:textId="77777777" w:rsidR="005E2D40" w:rsidRDefault="005E2D40" w:rsidP="005E2D40">
            <w:pPr>
              <w:rPr>
                <w:rFonts w:ascii="Arial" w:hAnsi="Arial" w:cs="Arial"/>
                <w:sz w:val="22"/>
                <w:szCs w:val="22"/>
              </w:rPr>
            </w:pPr>
            <w:bookmarkStart w:id="1" w:name="_Hlk215814066"/>
          </w:p>
        </w:tc>
        <w:tc>
          <w:tcPr>
            <w:tcW w:w="3983" w:type="dxa"/>
          </w:tcPr>
          <w:p w14:paraId="5334590D" w14:textId="77777777" w:rsidR="005E2D40" w:rsidRDefault="005E2D40" w:rsidP="005E2D40">
            <w:pPr>
              <w:rPr>
                <w:rFonts w:ascii="Arial" w:hAnsi="Arial" w:cs="Arial"/>
                <w:sz w:val="22"/>
                <w:szCs w:val="22"/>
              </w:rPr>
            </w:pPr>
          </w:p>
        </w:tc>
        <w:tc>
          <w:tcPr>
            <w:tcW w:w="3410" w:type="dxa"/>
          </w:tcPr>
          <w:p w14:paraId="1A492084" w14:textId="77777777" w:rsidR="005E2D40" w:rsidRDefault="005E2D40" w:rsidP="005E2D40">
            <w:pPr>
              <w:rPr>
                <w:rFonts w:ascii="Arial" w:hAnsi="Arial" w:cs="Arial"/>
                <w:sz w:val="22"/>
                <w:szCs w:val="22"/>
              </w:rPr>
            </w:pPr>
          </w:p>
        </w:tc>
      </w:tr>
      <w:tr w:rsidR="005E2D40" w14:paraId="557096EC" w14:textId="77777777" w:rsidTr="005E2D40">
        <w:trPr>
          <w:trHeight w:val="449"/>
        </w:trPr>
        <w:tc>
          <w:tcPr>
            <w:tcW w:w="2832" w:type="dxa"/>
          </w:tcPr>
          <w:p w14:paraId="499D6C77" w14:textId="77777777" w:rsidR="005E2D40" w:rsidRDefault="005E2D40" w:rsidP="005E2D40">
            <w:pPr>
              <w:rPr>
                <w:rFonts w:ascii="Arial" w:hAnsi="Arial" w:cs="Arial"/>
                <w:sz w:val="22"/>
                <w:szCs w:val="22"/>
              </w:rPr>
            </w:pPr>
          </w:p>
        </w:tc>
        <w:tc>
          <w:tcPr>
            <w:tcW w:w="3983" w:type="dxa"/>
          </w:tcPr>
          <w:p w14:paraId="37570094" w14:textId="77777777" w:rsidR="005E2D40" w:rsidRDefault="005E2D40" w:rsidP="005E2D40">
            <w:pPr>
              <w:rPr>
                <w:rFonts w:ascii="Arial" w:hAnsi="Arial" w:cs="Arial"/>
                <w:sz w:val="22"/>
                <w:szCs w:val="22"/>
              </w:rPr>
            </w:pPr>
          </w:p>
        </w:tc>
        <w:tc>
          <w:tcPr>
            <w:tcW w:w="3410" w:type="dxa"/>
          </w:tcPr>
          <w:p w14:paraId="1FBDF51A" w14:textId="77777777" w:rsidR="005E2D40" w:rsidRDefault="005E2D40" w:rsidP="005E2D40">
            <w:pPr>
              <w:rPr>
                <w:rFonts w:ascii="Arial" w:hAnsi="Arial" w:cs="Arial"/>
                <w:sz w:val="22"/>
                <w:szCs w:val="22"/>
              </w:rPr>
            </w:pPr>
          </w:p>
        </w:tc>
      </w:tr>
      <w:tr w:rsidR="005E2D40" w14:paraId="798E459B" w14:textId="77777777" w:rsidTr="005E2D40">
        <w:trPr>
          <w:trHeight w:val="465"/>
        </w:trPr>
        <w:tc>
          <w:tcPr>
            <w:tcW w:w="2832" w:type="dxa"/>
          </w:tcPr>
          <w:p w14:paraId="5B5AC994" w14:textId="77777777" w:rsidR="005E2D40" w:rsidRDefault="005E2D40" w:rsidP="005E2D40">
            <w:pPr>
              <w:rPr>
                <w:rFonts w:ascii="Arial" w:hAnsi="Arial" w:cs="Arial"/>
                <w:sz w:val="22"/>
                <w:szCs w:val="22"/>
              </w:rPr>
            </w:pPr>
          </w:p>
        </w:tc>
        <w:tc>
          <w:tcPr>
            <w:tcW w:w="3983" w:type="dxa"/>
          </w:tcPr>
          <w:p w14:paraId="44F4178B" w14:textId="77777777" w:rsidR="005E2D40" w:rsidRDefault="005E2D40" w:rsidP="005E2D40">
            <w:pPr>
              <w:rPr>
                <w:rFonts w:ascii="Arial" w:hAnsi="Arial" w:cs="Arial"/>
                <w:sz w:val="22"/>
                <w:szCs w:val="22"/>
              </w:rPr>
            </w:pPr>
          </w:p>
        </w:tc>
        <w:tc>
          <w:tcPr>
            <w:tcW w:w="3410" w:type="dxa"/>
          </w:tcPr>
          <w:p w14:paraId="63381519" w14:textId="77777777" w:rsidR="005E2D40" w:rsidRDefault="005E2D40" w:rsidP="005E2D40">
            <w:pPr>
              <w:rPr>
                <w:rFonts w:ascii="Arial" w:hAnsi="Arial" w:cs="Arial"/>
                <w:sz w:val="22"/>
                <w:szCs w:val="22"/>
              </w:rPr>
            </w:pPr>
          </w:p>
        </w:tc>
      </w:tr>
      <w:tr w:rsidR="005E2D40" w14:paraId="50CF9DB7" w14:textId="77777777" w:rsidTr="005E2D40">
        <w:trPr>
          <w:trHeight w:val="449"/>
        </w:trPr>
        <w:tc>
          <w:tcPr>
            <w:tcW w:w="2832" w:type="dxa"/>
          </w:tcPr>
          <w:p w14:paraId="6211503B" w14:textId="77777777" w:rsidR="005E2D40" w:rsidRDefault="005E2D40" w:rsidP="005E2D40">
            <w:pPr>
              <w:rPr>
                <w:rFonts w:ascii="Arial" w:hAnsi="Arial" w:cs="Arial"/>
                <w:sz w:val="22"/>
                <w:szCs w:val="22"/>
              </w:rPr>
            </w:pPr>
          </w:p>
        </w:tc>
        <w:tc>
          <w:tcPr>
            <w:tcW w:w="3983" w:type="dxa"/>
          </w:tcPr>
          <w:p w14:paraId="4D3FCA43" w14:textId="77777777" w:rsidR="005E2D40" w:rsidRDefault="005E2D40" w:rsidP="005E2D40">
            <w:pPr>
              <w:rPr>
                <w:rFonts w:ascii="Arial" w:hAnsi="Arial" w:cs="Arial"/>
                <w:sz w:val="22"/>
                <w:szCs w:val="22"/>
              </w:rPr>
            </w:pPr>
          </w:p>
        </w:tc>
        <w:tc>
          <w:tcPr>
            <w:tcW w:w="3410" w:type="dxa"/>
          </w:tcPr>
          <w:p w14:paraId="233F5C96" w14:textId="77777777" w:rsidR="005E2D40" w:rsidRDefault="005E2D40" w:rsidP="005E2D40">
            <w:pPr>
              <w:rPr>
                <w:rFonts w:ascii="Arial" w:hAnsi="Arial" w:cs="Arial"/>
                <w:sz w:val="22"/>
                <w:szCs w:val="22"/>
              </w:rPr>
            </w:pPr>
          </w:p>
        </w:tc>
      </w:tr>
      <w:tr w:rsidR="005E2D40" w14:paraId="672DDA9D" w14:textId="77777777" w:rsidTr="005E2D40">
        <w:trPr>
          <w:trHeight w:val="449"/>
        </w:trPr>
        <w:tc>
          <w:tcPr>
            <w:tcW w:w="2832" w:type="dxa"/>
          </w:tcPr>
          <w:p w14:paraId="47E24A4D" w14:textId="77777777" w:rsidR="005E2D40" w:rsidRDefault="005E2D40" w:rsidP="005E2D40">
            <w:pPr>
              <w:rPr>
                <w:rFonts w:ascii="Arial" w:hAnsi="Arial" w:cs="Arial"/>
                <w:sz w:val="22"/>
                <w:szCs w:val="22"/>
              </w:rPr>
            </w:pPr>
          </w:p>
        </w:tc>
        <w:tc>
          <w:tcPr>
            <w:tcW w:w="3983" w:type="dxa"/>
          </w:tcPr>
          <w:p w14:paraId="4F493720" w14:textId="77777777" w:rsidR="005E2D40" w:rsidRDefault="005E2D40" w:rsidP="005E2D40">
            <w:pPr>
              <w:rPr>
                <w:rFonts w:ascii="Arial" w:hAnsi="Arial" w:cs="Arial"/>
                <w:sz w:val="22"/>
                <w:szCs w:val="22"/>
              </w:rPr>
            </w:pPr>
          </w:p>
        </w:tc>
        <w:tc>
          <w:tcPr>
            <w:tcW w:w="3410" w:type="dxa"/>
          </w:tcPr>
          <w:p w14:paraId="46D4A795" w14:textId="77777777" w:rsidR="005E2D40" w:rsidRDefault="005E2D40" w:rsidP="005E2D40">
            <w:pPr>
              <w:rPr>
                <w:rFonts w:ascii="Arial" w:hAnsi="Arial" w:cs="Arial"/>
                <w:sz w:val="22"/>
                <w:szCs w:val="22"/>
              </w:rPr>
            </w:pPr>
          </w:p>
        </w:tc>
      </w:tr>
      <w:bookmarkEnd w:id="1"/>
      <w:tr w:rsidR="005E2D40" w14:paraId="3BE0BB49" w14:textId="77777777" w:rsidTr="005E2D40">
        <w:trPr>
          <w:trHeight w:val="465"/>
        </w:trPr>
        <w:tc>
          <w:tcPr>
            <w:tcW w:w="2832" w:type="dxa"/>
          </w:tcPr>
          <w:p w14:paraId="6528B0EB" w14:textId="77777777" w:rsidR="005E2D40" w:rsidRDefault="005E2D40" w:rsidP="005E2D40">
            <w:pPr>
              <w:rPr>
                <w:rFonts w:ascii="Arial" w:hAnsi="Arial" w:cs="Arial"/>
                <w:sz w:val="22"/>
                <w:szCs w:val="22"/>
              </w:rPr>
            </w:pPr>
          </w:p>
        </w:tc>
        <w:tc>
          <w:tcPr>
            <w:tcW w:w="3983" w:type="dxa"/>
          </w:tcPr>
          <w:p w14:paraId="6518192F" w14:textId="77777777" w:rsidR="005E2D40" w:rsidRDefault="005E2D40" w:rsidP="005E2D40">
            <w:pPr>
              <w:rPr>
                <w:rFonts w:ascii="Arial" w:hAnsi="Arial" w:cs="Arial"/>
                <w:sz w:val="22"/>
                <w:szCs w:val="22"/>
              </w:rPr>
            </w:pPr>
          </w:p>
        </w:tc>
        <w:tc>
          <w:tcPr>
            <w:tcW w:w="3410" w:type="dxa"/>
          </w:tcPr>
          <w:p w14:paraId="688B1CE7" w14:textId="77777777" w:rsidR="005E2D40" w:rsidRDefault="005E2D40" w:rsidP="005E2D40">
            <w:pPr>
              <w:rPr>
                <w:rFonts w:ascii="Arial" w:hAnsi="Arial" w:cs="Arial"/>
                <w:sz w:val="22"/>
                <w:szCs w:val="22"/>
              </w:rPr>
            </w:pPr>
          </w:p>
        </w:tc>
      </w:tr>
      <w:tr w:rsidR="005E2D40" w14:paraId="0F253819" w14:textId="77777777" w:rsidTr="005E2D40">
        <w:trPr>
          <w:trHeight w:val="449"/>
        </w:trPr>
        <w:tc>
          <w:tcPr>
            <w:tcW w:w="2832" w:type="dxa"/>
          </w:tcPr>
          <w:p w14:paraId="377DB28A" w14:textId="77777777" w:rsidR="005E2D40" w:rsidRDefault="005E2D40" w:rsidP="005E2D40">
            <w:pPr>
              <w:rPr>
                <w:rFonts w:ascii="Arial" w:hAnsi="Arial" w:cs="Arial"/>
                <w:sz w:val="22"/>
                <w:szCs w:val="22"/>
              </w:rPr>
            </w:pPr>
          </w:p>
        </w:tc>
        <w:tc>
          <w:tcPr>
            <w:tcW w:w="3983" w:type="dxa"/>
          </w:tcPr>
          <w:p w14:paraId="6C373BDC" w14:textId="77777777" w:rsidR="005E2D40" w:rsidRDefault="005E2D40" w:rsidP="005E2D40">
            <w:pPr>
              <w:rPr>
                <w:rFonts w:ascii="Arial" w:hAnsi="Arial" w:cs="Arial"/>
                <w:sz w:val="22"/>
                <w:szCs w:val="22"/>
              </w:rPr>
            </w:pPr>
          </w:p>
        </w:tc>
        <w:tc>
          <w:tcPr>
            <w:tcW w:w="3410" w:type="dxa"/>
          </w:tcPr>
          <w:p w14:paraId="1E005E0F" w14:textId="77777777" w:rsidR="005E2D40" w:rsidRDefault="005E2D40" w:rsidP="005E2D40">
            <w:pPr>
              <w:rPr>
                <w:rFonts w:ascii="Arial" w:hAnsi="Arial" w:cs="Arial"/>
                <w:sz w:val="22"/>
                <w:szCs w:val="22"/>
              </w:rPr>
            </w:pPr>
          </w:p>
        </w:tc>
      </w:tr>
      <w:tr w:rsidR="005E2D40" w14:paraId="7C22FCAF" w14:textId="77777777" w:rsidTr="005E2D40">
        <w:trPr>
          <w:trHeight w:val="465"/>
        </w:trPr>
        <w:tc>
          <w:tcPr>
            <w:tcW w:w="2832" w:type="dxa"/>
          </w:tcPr>
          <w:p w14:paraId="21E5D7F9" w14:textId="77777777" w:rsidR="005E2D40" w:rsidRDefault="005E2D40" w:rsidP="005E2D40">
            <w:pPr>
              <w:rPr>
                <w:rFonts w:ascii="Arial" w:hAnsi="Arial" w:cs="Arial"/>
                <w:sz w:val="22"/>
                <w:szCs w:val="22"/>
              </w:rPr>
            </w:pPr>
          </w:p>
        </w:tc>
        <w:tc>
          <w:tcPr>
            <w:tcW w:w="3983" w:type="dxa"/>
          </w:tcPr>
          <w:p w14:paraId="099B2A7A" w14:textId="77777777" w:rsidR="005E2D40" w:rsidRDefault="005E2D40" w:rsidP="005E2D40">
            <w:pPr>
              <w:rPr>
                <w:rFonts w:ascii="Arial" w:hAnsi="Arial" w:cs="Arial"/>
                <w:sz w:val="22"/>
                <w:szCs w:val="22"/>
              </w:rPr>
            </w:pPr>
          </w:p>
        </w:tc>
        <w:tc>
          <w:tcPr>
            <w:tcW w:w="3410" w:type="dxa"/>
          </w:tcPr>
          <w:p w14:paraId="20B93495" w14:textId="77777777" w:rsidR="005E2D40" w:rsidRDefault="005E2D40" w:rsidP="005E2D40">
            <w:pPr>
              <w:rPr>
                <w:rFonts w:ascii="Arial" w:hAnsi="Arial" w:cs="Arial"/>
                <w:sz w:val="22"/>
                <w:szCs w:val="22"/>
              </w:rPr>
            </w:pPr>
          </w:p>
        </w:tc>
      </w:tr>
      <w:tr w:rsidR="005E2D40" w14:paraId="124EA928" w14:textId="77777777" w:rsidTr="005E2D40">
        <w:trPr>
          <w:trHeight w:val="449"/>
        </w:trPr>
        <w:tc>
          <w:tcPr>
            <w:tcW w:w="2832" w:type="dxa"/>
          </w:tcPr>
          <w:p w14:paraId="6544CD7E" w14:textId="77777777" w:rsidR="005E2D40" w:rsidRDefault="005E2D40" w:rsidP="005E2D40">
            <w:pPr>
              <w:rPr>
                <w:rFonts w:ascii="Arial" w:hAnsi="Arial" w:cs="Arial"/>
                <w:sz w:val="22"/>
                <w:szCs w:val="22"/>
              </w:rPr>
            </w:pPr>
          </w:p>
        </w:tc>
        <w:tc>
          <w:tcPr>
            <w:tcW w:w="3983" w:type="dxa"/>
          </w:tcPr>
          <w:p w14:paraId="1B8C47CC" w14:textId="77777777" w:rsidR="005E2D40" w:rsidRDefault="005E2D40" w:rsidP="005E2D40">
            <w:pPr>
              <w:rPr>
                <w:rFonts w:ascii="Arial" w:hAnsi="Arial" w:cs="Arial"/>
                <w:sz w:val="22"/>
                <w:szCs w:val="22"/>
              </w:rPr>
            </w:pPr>
          </w:p>
        </w:tc>
        <w:tc>
          <w:tcPr>
            <w:tcW w:w="3410" w:type="dxa"/>
          </w:tcPr>
          <w:p w14:paraId="6FAB1B99" w14:textId="77777777" w:rsidR="005E2D40" w:rsidRDefault="005E2D40" w:rsidP="005E2D40">
            <w:pPr>
              <w:rPr>
                <w:rFonts w:ascii="Arial" w:hAnsi="Arial" w:cs="Arial"/>
                <w:sz w:val="22"/>
                <w:szCs w:val="22"/>
              </w:rPr>
            </w:pPr>
          </w:p>
        </w:tc>
      </w:tr>
      <w:tr w:rsidR="005E2D40" w14:paraId="50E13352" w14:textId="77777777" w:rsidTr="005E2D40">
        <w:trPr>
          <w:trHeight w:val="449"/>
        </w:trPr>
        <w:tc>
          <w:tcPr>
            <w:tcW w:w="2832" w:type="dxa"/>
          </w:tcPr>
          <w:p w14:paraId="6EBC1EA6" w14:textId="77777777" w:rsidR="005E2D40" w:rsidRDefault="005E2D40" w:rsidP="005E2D40">
            <w:pPr>
              <w:rPr>
                <w:rFonts w:ascii="Arial" w:hAnsi="Arial" w:cs="Arial"/>
                <w:sz w:val="22"/>
                <w:szCs w:val="22"/>
              </w:rPr>
            </w:pPr>
            <w:bookmarkStart w:id="2" w:name="_Hlk215814181"/>
          </w:p>
        </w:tc>
        <w:tc>
          <w:tcPr>
            <w:tcW w:w="3983" w:type="dxa"/>
          </w:tcPr>
          <w:p w14:paraId="41F0AC35" w14:textId="77777777" w:rsidR="005E2D40" w:rsidRDefault="005E2D40" w:rsidP="005E2D40">
            <w:pPr>
              <w:rPr>
                <w:rFonts w:ascii="Arial" w:hAnsi="Arial" w:cs="Arial"/>
                <w:sz w:val="22"/>
                <w:szCs w:val="22"/>
              </w:rPr>
            </w:pPr>
          </w:p>
        </w:tc>
        <w:tc>
          <w:tcPr>
            <w:tcW w:w="3410" w:type="dxa"/>
          </w:tcPr>
          <w:p w14:paraId="490B484B" w14:textId="77777777" w:rsidR="005E2D40" w:rsidRDefault="005E2D40" w:rsidP="005E2D40">
            <w:pPr>
              <w:rPr>
                <w:rFonts w:ascii="Arial" w:hAnsi="Arial" w:cs="Arial"/>
                <w:sz w:val="22"/>
                <w:szCs w:val="22"/>
              </w:rPr>
            </w:pPr>
          </w:p>
        </w:tc>
      </w:tr>
      <w:bookmarkEnd w:id="2"/>
    </w:tbl>
    <w:p w14:paraId="047DDD57" w14:textId="77777777" w:rsidR="00EE0A28" w:rsidRDefault="00EE0A28" w:rsidP="00EE0A28">
      <w:pPr>
        <w:rPr>
          <w:rFonts w:ascii="Arial" w:eastAsia="Aptos" w:hAnsi="Arial" w:cs="Arial"/>
          <w:b/>
          <w:bCs/>
          <w:i/>
          <w:iCs/>
          <w:kern w:val="2"/>
          <w:sz w:val="22"/>
          <w:szCs w:val="22"/>
          <w:lang w:val="en-US"/>
          <w14:ligatures w14:val="standardContextual"/>
        </w:rPr>
      </w:pPr>
    </w:p>
    <w:p w14:paraId="2B52E63D" w14:textId="77777777" w:rsidR="00EE0A28" w:rsidRPr="00EE0A28" w:rsidRDefault="00EE0A28" w:rsidP="00EE0A28">
      <w:pPr>
        <w:rPr>
          <w:rFonts w:ascii="Arial" w:hAnsi="Arial" w:cs="Arial"/>
          <w:sz w:val="22"/>
          <w:szCs w:val="22"/>
        </w:rPr>
      </w:pPr>
    </w:p>
    <w:sectPr w:rsidR="00EE0A28" w:rsidRPr="00EE0A28" w:rsidSect="005E2D40">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29394" w14:textId="77777777" w:rsidR="008204C3" w:rsidRDefault="008204C3" w:rsidP="00B558AB">
      <w:r>
        <w:separator/>
      </w:r>
    </w:p>
  </w:endnote>
  <w:endnote w:type="continuationSeparator" w:id="0">
    <w:p w14:paraId="062783BE" w14:textId="77777777" w:rsidR="008204C3" w:rsidRDefault="008204C3" w:rsidP="00B55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1D6E6" w14:textId="77777777" w:rsidR="008204C3" w:rsidRDefault="008204C3" w:rsidP="00B558AB">
      <w:r>
        <w:separator/>
      </w:r>
    </w:p>
  </w:footnote>
  <w:footnote w:type="continuationSeparator" w:id="0">
    <w:p w14:paraId="709CBB55" w14:textId="77777777" w:rsidR="008204C3" w:rsidRDefault="008204C3" w:rsidP="00B558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47A"/>
    <w:rsid w:val="000E4430"/>
    <w:rsid w:val="001A4C3E"/>
    <w:rsid w:val="0023193E"/>
    <w:rsid w:val="00255468"/>
    <w:rsid w:val="002646D3"/>
    <w:rsid w:val="002A572F"/>
    <w:rsid w:val="002B16C9"/>
    <w:rsid w:val="0036259C"/>
    <w:rsid w:val="003D1108"/>
    <w:rsid w:val="00474079"/>
    <w:rsid w:val="004A174E"/>
    <w:rsid w:val="004B1AE2"/>
    <w:rsid w:val="005E1214"/>
    <w:rsid w:val="005E2D40"/>
    <w:rsid w:val="00726A94"/>
    <w:rsid w:val="0075467E"/>
    <w:rsid w:val="0079074A"/>
    <w:rsid w:val="00795CFE"/>
    <w:rsid w:val="008204C3"/>
    <w:rsid w:val="00841F97"/>
    <w:rsid w:val="0086040A"/>
    <w:rsid w:val="008A13C2"/>
    <w:rsid w:val="00923A72"/>
    <w:rsid w:val="00A138DD"/>
    <w:rsid w:val="00AD3A51"/>
    <w:rsid w:val="00B3713B"/>
    <w:rsid w:val="00B517BE"/>
    <w:rsid w:val="00B539BE"/>
    <w:rsid w:val="00B558AB"/>
    <w:rsid w:val="00B708B6"/>
    <w:rsid w:val="00B76C6D"/>
    <w:rsid w:val="00BA5162"/>
    <w:rsid w:val="00BB3ABA"/>
    <w:rsid w:val="00BD167B"/>
    <w:rsid w:val="00BF35CD"/>
    <w:rsid w:val="00C051EA"/>
    <w:rsid w:val="00C12649"/>
    <w:rsid w:val="00D4147A"/>
    <w:rsid w:val="00D47B01"/>
    <w:rsid w:val="00D560DE"/>
    <w:rsid w:val="00D974F0"/>
    <w:rsid w:val="00EA1438"/>
    <w:rsid w:val="00EE0A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EDAB5"/>
  <w14:defaultImageDpi w14:val="330"/>
  <w15:chartTrackingRefBased/>
  <w15:docId w15:val="{A226D4EF-19C8-E748-BD78-33DF7E0E4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CCSbodytext">
    <w:name w:val="PCCS body text"/>
    <w:basedOn w:val="Normal"/>
    <w:qFormat/>
    <w:rsid w:val="00D974F0"/>
    <w:pPr>
      <w:spacing w:after="200"/>
    </w:pPr>
    <w:rPr>
      <w:rFonts w:ascii="Arial" w:hAnsi="Arial" w:cs="Arial"/>
    </w:rPr>
  </w:style>
  <w:style w:type="paragraph" w:styleId="Header">
    <w:name w:val="header"/>
    <w:basedOn w:val="Normal"/>
    <w:link w:val="HeaderChar"/>
    <w:uiPriority w:val="99"/>
    <w:unhideWhenUsed/>
    <w:rsid w:val="00B558AB"/>
    <w:pPr>
      <w:tabs>
        <w:tab w:val="center" w:pos="4680"/>
        <w:tab w:val="right" w:pos="9360"/>
      </w:tabs>
    </w:pPr>
  </w:style>
  <w:style w:type="character" w:customStyle="1" w:styleId="HeaderChar">
    <w:name w:val="Header Char"/>
    <w:basedOn w:val="DefaultParagraphFont"/>
    <w:link w:val="Header"/>
    <w:uiPriority w:val="99"/>
    <w:rsid w:val="00B558AB"/>
  </w:style>
  <w:style w:type="paragraph" w:styleId="Footer">
    <w:name w:val="footer"/>
    <w:basedOn w:val="Normal"/>
    <w:link w:val="FooterChar"/>
    <w:uiPriority w:val="99"/>
    <w:unhideWhenUsed/>
    <w:rsid w:val="00B558AB"/>
    <w:pPr>
      <w:tabs>
        <w:tab w:val="center" w:pos="4680"/>
        <w:tab w:val="right" w:pos="9360"/>
      </w:tabs>
    </w:pPr>
  </w:style>
  <w:style w:type="character" w:customStyle="1" w:styleId="FooterChar">
    <w:name w:val="Footer Char"/>
    <w:basedOn w:val="DefaultParagraphFont"/>
    <w:link w:val="Footer"/>
    <w:uiPriority w:val="99"/>
    <w:rsid w:val="00B558AB"/>
  </w:style>
  <w:style w:type="table" w:styleId="TableGrid">
    <w:name w:val="Table Grid"/>
    <w:basedOn w:val="TableNormal"/>
    <w:uiPriority w:val="39"/>
    <w:rsid w:val="00EE0A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Jiggins, Michael</cp:lastModifiedBy>
  <cp:revision>4</cp:revision>
  <cp:lastPrinted>2025-12-05T22:02:00Z</cp:lastPrinted>
  <dcterms:created xsi:type="dcterms:W3CDTF">2025-12-08T17:50:00Z</dcterms:created>
  <dcterms:modified xsi:type="dcterms:W3CDTF">2026-03-23T20:40:00Z</dcterms:modified>
</cp:coreProperties>
</file>